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A" w:rsidRPr="00BD4F3F" w:rsidRDefault="00025B3A" w:rsidP="00BD4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E5D17" w:rsidRPr="00BD4F3F" w:rsidRDefault="00025B3A" w:rsidP="00BD4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по результатам проведенного анкетирования родителей воспитанников</w:t>
      </w:r>
    </w:p>
    <w:p w:rsidR="00025B3A" w:rsidRPr="00BD4F3F" w:rsidRDefault="00025B3A" w:rsidP="00BD4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МБДОУ «Детский сад №18» г.о. Самара</w:t>
      </w:r>
    </w:p>
    <w:p w:rsidR="00CE5D17" w:rsidRPr="00BD4F3F" w:rsidRDefault="004F7470" w:rsidP="00BD4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3F">
        <w:rPr>
          <w:rFonts w:ascii="Times New Roman" w:hAnsi="Times New Roman" w:cs="Times New Roman"/>
          <w:b/>
          <w:sz w:val="28"/>
          <w:szCs w:val="28"/>
        </w:rPr>
        <w:t>(анкета №1</w:t>
      </w:r>
      <w:bookmarkStart w:id="0" w:name="_GoBack"/>
      <w:bookmarkEnd w:id="0"/>
      <w:r w:rsidR="00BD4F3F">
        <w:rPr>
          <w:rFonts w:ascii="Times New Roman" w:hAnsi="Times New Roman" w:cs="Times New Roman"/>
          <w:b/>
          <w:sz w:val="28"/>
          <w:szCs w:val="28"/>
        </w:rPr>
        <w:t>)</w:t>
      </w:r>
    </w:p>
    <w:p w:rsidR="00025B3A" w:rsidRDefault="00025B3A" w:rsidP="00025B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748">
        <w:rPr>
          <w:rFonts w:ascii="Times New Roman" w:hAnsi="Times New Roman" w:cs="Times New Roman"/>
          <w:sz w:val="28"/>
          <w:szCs w:val="28"/>
        </w:rPr>
        <w:t>Среди родителей воспитаннико</w:t>
      </w:r>
      <w:r>
        <w:rPr>
          <w:rFonts w:ascii="Times New Roman" w:hAnsi="Times New Roman" w:cs="Times New Roman"/>
          <w:sz w:val="28"/>
          <w:szCs w:val="28"/>
        </w:rPr>
        <w:t>в было проведено анкетирование.</w:t>
      </w:r>
    </w:p>
    <w:p w:rsidR="00025B3A" w:rsidRPr="006A5F7D" w:rsidRDefault="00025B3A" w:rsidP="00025B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Всего было роздано -200 анкет</w:t>
      </w:r>
    </w:p>
    <w:p w:rsidR="00025B3A" w:rsidRPr="00711748" w:rsidRDefault="00025B3A" w:rsidP="00025B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Приняли участие в анкетировании </w:t>
      </w:r>
      <w:r>
        <w:rPr>
          <w:rFonts w:ascii="Times New Roman" w:hAnsi="Times New Roman" w:cs="Times New Roman"/>
          <w:sz w:val="28"/>
          <w:szCs w:val="28"/>
        </w:rPr>
        <w:t>– 143, э</w:t>
      </w:r>
      <w:r w:rsidRPr="006A5F7D">
        <w:rPr>
          <w:rFonts w:ascii="Times New Roman" w:hAnsi="Times New Roman" w:cs="Times New Roman"/>
          <w:sz w:val="28"/>
          <w:szCs w:val="28"/>
        </w:rPr>
        <w:t xml:space="preserve">то составляет 71,5% </w:t>
      </w:r>
      <w:r>
        <w:rPr>
          <w:rFonts w:ascii="Times New Roman" w:hAnsi="Times New Roman" w:cs="Times New Roman"/>
          <w:sz w:val="28"/>
          <w:szCs w:val="28"/>
        </w:rPr>
        <w:t>, что свидетельствует косвенно о качестве работы ДОУ с родителями, о заинтересованности  родителей в сотрудничестве с ДОУ.</w:t>
      </w:r>
      <w:r w:rsidRPr="00711748">
        <w:rPr>
          <w:rFonts w:ascii="Times New Roman" w:hAnsi="Times New Roman" w:cs="Times New Roman"/>
          <w:sz w:val="28"/>
          <w:szCs w:val="28"/>
        </w:rPr>
        <w:t>Анкеты анонимные, но 50% родителей оставили свои данные.</w:t>
      </w:r>
    </w:p>
    <w:p w:rsidR="00025B3A" w:rsidRPr="00711748" w:rsidRDefault="00025B3A" w:rsidP="00025B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48">
        <w:rPr>
          <w:rFonts w:ascii="Times New Roman" w:hAnsi="Times New Roman" w:cs="Times New Roman"/>
          <w:sz w:val="28"/>
          <w:szCs w:val="28"/>
        </w:rPr>
        <w:t>Для получения обобщенного мнения родителей о деятельности ДОУ полученные данные  были обработаны и проанализированы.</w:t>
      </w:r>
    </w:p>
    <w:p w:rsidR="00025B3A" w:rsidRPr="006A5F7D" w:rsidRDefault="00025B3A" w:rsidP="002331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Интерпретация ответов родителей на вопросы анкеты проводилась следующим образом о</w:t>
      </w:r>
      <w:r>
        <w:rPr>
          <w:rFonts w:ascii="Times New Roman" w:hAnsi="Times New Roman" w:cs="Times New Roman"/>
          <w:sz w:val="28"/>
          <w:szCs w:val="28"/>
        </w:rPr>
        <w:t>твет:</w:t>
      </w:r>
    </w:p>
    <w:p w:rsidR="00025B3A" w:rsidRPr="006A5F7D" w:rsidRDefault="00025B3A" w:rsidP="0023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полностью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A5F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5F7D">
        <w:rPr>
          <w:rFonts w:ascii="Times New Roman" w:hAnsi="Times New Roman" w:cs="Times New Roman"/>
          <w:sz w:val="28"/>
          <w:szCs w:val="28"/>
        </w:rPr>
        <w:t>ценивался в 2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B3A" w:rsidRPr="006A5F7D" w:rsidRDefault="00025B3A" w:rsidP="0023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скорее согласен – 1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B3A" w:rsidRPr="006A5F7D" w:rsidRDefault="00025B3A" w:rsidP="0023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скорее не согласен – (-1) балл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B3A" w:rsidRPr="006A5F7D" w:rsidRDefault="00025B3A" w:rsidP="0023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- полностью не </w:t>
      </w:r>
      <w:proofErr w:type="gramStart"/>
      <w:r w:rsidRPr="006A5F7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A5F7D">
        <w:rPr>
          <w:rFonts w:ascii="Times New Roman" w:hAnsi="Times New Roman" w:cs="Times New Roman"/>
          <w:sz w:val="28"/>
          <w:szCs w:val="28"/>
        </w:rPr>
        <w:t xml:space="preserve"> – (-2)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B3A" w:rsidRPr="006A5F7D" w:rsidRDefault="00025B3A" w:rsidP="0023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затрудняюсь ответить –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B3A" w:rsidRDefault="00025B3A" w:rsidP="0023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Затем подсчитывалось количество набранных баллов на каждый ответ и цифра делилась на количество анкет</w:t>
      </w:r>
      <w:proofErr w:type="gramStart"/>
      <w:r w:rsidRPr="006A5F7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A5F7D">
        <w:rPr>
          <w:rFonts w:ascii="Times New Roman" w:hAnsi="Times New Roman" w:cs="Times New Roman"/>
          <w:sz w:val="28"/>
          <w:szCs w:val="28"/>
        </w:rPr>
        <w:t>сходя из того, что оценка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Полученные данные можно представить в  сравнительной  таблице</w:t>
      </w:r>
      <w:r w:rsidR="002331FF">
        <w:rPr>
          <w:rFonts w:ascii="Times New Roman" w:hAnsi="Times New Roman" w:cs="Times New Roman"/>
          <w:sz w:val="28"/>
          <w:szCs w:val="28"/>
        </w:rPr>
        <w:t>:</w:t>
      </w:r>
    </w:p>
    <w:p w:rsidR="002331FF" w:rsidRDefault="002331FF" w:rsidP="0023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Ind w:w="-176" w:type="dxa"/>
        <w:tblLook w:val="04A0"/>
      </w:tblPr>
      <w:tblGrid>
        <w:gridCol w:w="476"/>
        <w:gridCol w:w="5195"/>
        <w:gridCol w:w="551"/>
        <w:gridCol w:w="583"/>
        <w:gridCol w:w="567"/>
        <w:gridCol w:w="567"/>
        <w:gridCol w:w="709"/>
        <w:gridCol w:w="801"/>
        <w:gridCol w:w="1037"/>
      </w:tblGrid>
      <w:tr w:rsidR="002331FF" w:rsidRPr="00601EA2" w:rsidTr="001061CA">
        <w:trPr>
          <w:trHeight w:val="31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FF" w:rsidRPr="00CE5D17" w:rsidRDefault="002331FF" w:rsidP="00CE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анкеты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Средний балл</w:t>
            </w:r>
          </w:p>
        </w:tc>
      </w:tr>
      <w:tr w:rsidR="002331FF" w:rsidRPr="00601EA2" w:rsidTr="001061CA">
        <w:trPr>
          <w:trHeight w:val="31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Моему ребенку нравится ходить в детский сад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1,8</w:t>
            </w:r>
          </w:p>
        </w:tc>
      </w:tr>
      <w:tr w:rsidR="002331FF" w:rsidRPr="00601EA2" w:rsidTr="001061CA">
        <w:trPr>
          <w:trHeight w:val="481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1,6</w:t>
            </w:r>
          </w:p>
        </w:tc>
      </w:tr>
      <w:tr w:rsidR="002331FF" w:rsidRPr="00601EA2" w:rsidTr="001061CA">
        <w:trPr>
          <w:trHeight w:val="376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1,4</w:t>
            </w:r>
          </w:p>
        </w:tc>
      </w:tr>
      <w:tr w:rsidR="002331FF" w:rsidRPr="00601EA2" w:rsidTr="001061CA">
        <w:trPr>
          <w:trHeight w:val="442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1,7</w:t>
            </w:r>
          </w:p>
        </w:tc>
      </w:tr>
      <w:tr w:rsidR="002331FF" w:rsidRPr="00601EA2" w:rsidTr="001061CA">
        <w:trPr>
          <w:trHeight w:val="380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 знаю, что мой ребенок в безопасности в детском саду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1,5</w:t>
            </w:r>
          </w:p>
        </w:tc>
      </w:tr>
      <w:tr w:rsidR="002331FF" w:rsidRPr="00601EA2" w:rsidTr="001061CA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Меня устраивает управление детским садом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5*</w:t>
            </w:r>
            <w:r w:rsidR="002331F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1,6</w:t>
            </w:r>
          </w:p>
        </w:tc>
      </w:tr>
      <w:tr w:rsidR="002331FF" w:rsidRPr="00601EA2" w:rsidTr="001061CA">
        <w:trPr>
          <w:trHeight w:val="341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Меня устраивает материально- техническое обеспечение детского сада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0,8</w:t>
            </w:r>
          </w:p>
        </w:tc>
      </w:tr>
      <w:tr w:rsidR="002331FF" w:rsidRPr="00601EA2" w:rsidTr="001061CA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Меня устраивает питание в детском саду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1,3</w:t>
            </w:r>
          </w:p>
        </w:tc>
      </w:tr>
      <w:tr w:rsidR="002331FF" w:rsidRPr="00601EA2" w:rsidTr="001061CA">
        <w:trPr>
          <w:trHeight w:val="352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CD3E25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CD3E25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CD3E25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CD3E25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CD3E25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CD3E25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061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1,3</w:t>
            </w:r>
          </w:p>
        </w:tc>
      </w:tr>
      <w:tr w:rsidR="002331FF" w:rsidRPr="00601EA2" w:rsidTr="001061CA">
        <w:trPr>
          <w:trHeight w:val="290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1FF" w:rsidRPr="00601EA2" w:rsidRDefault="002331FF" w:rsidP="009B4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1E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601EA2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Default="001061CA" w:rsidP="009B4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13*0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1061CA" w:rsidRDefault="00CE5D17" w:rsidP="009B46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FF" w:rsidRPr="00CE5D17" w:rsidRDefault="002331FF" w:rsidP="00197F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E5D1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1,2</w:t>
            </w:r>
          </w:p>
        </w:tc>
      </w:tr>
    </w:tbl>
    <w:p w:rsidR="00025B3A" w:rsidRDefault="00025B3A" w:rsidP="00025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3A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rPr>
          <w:rFonts w:ascii="Times New Roman" w:hAnsi="Times New Roman" w:cs="Times New Roman"/>
          <w:sz w:val="28"/>
          <w:szCs w:val="28"/>
        </w:rPr>
      </w:pPr>
    </w:p>
    <w:p w:rsidR="00025B3A" w:rsidRPr="006A5F7D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1E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91225" cy="29432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25B3A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B3A" w:rsidRPr="006A5F7D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Так, анализируя данные, представленные в диаграмме, можно сделать следующие выводы:</w:t>
      </w:r>
    </w:p>
    <w:p w:rsidR="00025B3A" w:rsidRPr="006A5F7D" w:rsidRDefault="00025B3A" w:rsidP="00025B3A">
      <w:pPr>
        <w:rPr>
          <w:rFonts w:ascii="Times New Roman" w:hAnsi="Times New Roman" w:cs="Times New Roman"/>
          <w:b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- Родители более всего удовлетворены тем, что ребенку нравится ходить в детский сад </w:t>
      </w:r>
      <w:r w:rsidRPr="006A5F7D">
        <w:rPr>
          <w:rFonts w:ascii="Times New Roman" w:hAnsi="Times New Roman" w:cs="Times New Roman"/>
          <w:b/>
          <w:sz w:val="28"/>
          <w:szCs w:val="28"/>
        </w:rPr>
        <w:t>(1,8 баллов)</w:t>
      </w:r>
    </w:p>
    <w:p w:rsidR="00025B3A" w:rsidRDefault="00025B3A" w:rsidP="00025B3A">
      <w:pPr>
        <w:rPr>
          <w:rFonts w:ascii="Times New Roman" w:hAnsi="Times New Roman" w:cs="Times New Roman"/>
          <w:b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- Мой ребенок хорошо ухожен, за ним хороший присмотр в детском саду </w:t>
      </w:r>
      <w:r w:rsidRPr="006A5F7D">
        <w:rPr>
          <w:rFonts w:ascii="Times New Roman" w:hAnsi="Times New Roman" w:cs="Times New Roman"/>
          <w:b/>
          <w:sz w:val="28"/>
          <w:szCs w:val="28"/>
        </w:rPr>
        <w:t>(1,7 баллов)</w:t>
      </w:r>
    </w:p>
    <w:p w:rsidR="00025B3A" w:rsidRPr="006A5F7D" w:rsidRDefault="00025B3A" w:rsidP="00025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F7D">
        <w:rPr>
          <w:rFonts w:ascii="Times New Roman" w:hAnsi="Times New Roman" w:cs="Times New Roman"/>
          <w:sz w:val="28"/>
          <w:szCs w:val="28"/>
        </w:rPr>
        <w:t>Работа воспитателей и сотрудников детского сада достаточна, чтобы мой ребенок хорошо развивался и был благополучен</w:t>
      </w:r>
      <w:r w:rsidRPr="003A5613">
        <w:rPr>
          <w:rFonts w:ascii="Times New Roman" w:hAnsi="Times New Roman" w:cs="Times New Roman"/>
          <w:b/>
          <w:sz w:val="28"/>
          <w:szCs w:val="28"/>
        </w:rPr>
        <w:t>(1,6 баллов)</w:t>
      </w:r>
    </w:p>
    <w:p w:rsidR="00025B3A" w:rsidRPr="006A5F7D" w:rsidRDefault="00025B3A" w:rsidP="00025B3A">
      <w:pPr>
        <w:rPr>
          <w:rFonts w:ascii="Times New Roman" w:hAnsi="Times New Roman" w:cs="Times New Roman"/>
          <w:b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- Я знаю, что мой ребенок в безопасности в детском саду </w:t>
      </w:r>
      <w:r w:rsidRPr="006A5F7D">
        <w:rPr>
          <w:rFonts w:ascii="Times New Roman" w:hAnsi="Times New Roman" w:cs="Times New Roman"/>
          <w:b/>
          <w:sz w:val="28"/>
          <w:szCs w:val="28"/>
        </w:rPr>
        <w:t>(1,5 балла)</w:t>
      </w:r>
    </w:p>
    <w:p w:rsidR="00025B3A" w:rsidRPr="006A5F7D" w:rsidRDefault="00025B3A" w:rsidP="00025B3A">
      <w:pPr>
        <w:rPr>
          <w:rFonts w:ascii="Times New Roman" w:hAnsi="Times New Roman" w:cs="Times New Roman"/>
          <w:b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- В детском саду учитывают интересы и точку зрения моего ребенка </w:t>
      </w:r>
      <w:r w:rsidRPr="006A5F7D">
        <w:rPr>
          <w:rFonts w:ascii="Times New Roman" w:hAnsi="Times New Roman" w:cs="Times New Roman"/>
          <w:b/>
          <w:sz w:val="28"/>
          <w:szCs w:val="28"/>
        </w:rPr>
        <w:t>(1,4 балла)</w:t>
      </w:r>
    </w:p>
    <w:p w:rsidR="00025B3A" w:rsidRPr="003A5613" w:rsidRDefault="00025B3A" w:rsidP="0002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613">
        <w:rPr>
          <w:rFonts w:ascii="Times New Roman" w:hAnsi="Times New Roman" w:cs="Times New Roman"/>
          <w:sz w:val="28"/>
          <w:szCs w:val="28"/>
        </w:rPr>
        <w:t>А это значит, что обеспечивается безопасность пребывания ребенка в ДОУ, ему комфортно. За ним осуществляется присмотр и уход</w:t>
      </w:r>
      <w:r>
        <w:rPr>
          <w:rFonts w:ascii="Times New Roman" w:hAnsi="Times New Roman" w:cs="Times New Roman"/>
          <w:sz w:val="28"/>
          <w:szCs w:val="28"/>
        </w:rPr>
        <w:t>, ребенок развивается и р</w:t>
      </w:r>
      <w:r w:rsidRPr="006A5F7D">
        <w:rPr>
          <w:rFonts w:ascii="Times New Roman" w:hAnsi="Times New Roman" w:cs="Times New Roman"/>
          <w:sz w:val="28"/>
          <w:szCs w:val="28"/>
        </w:rPr>
        <w:t>абота воспитателей и сотрудников детского сада достаточна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этого вопроса.</w:t>
      </w:r>
      <w:r w:rsidRPr="003A5613">
        <w:rPr>
          <w:rFonts w:ascii="Times New Roman" w:hAnsi="Times New Roman" w:cs="Times New Roman"/>
          <w:sz w:val="28"/>
          <w:szCs w:val="28"/>
        </w:rPr>
        <w:t xml:space="preserve"> Ребенок рассматривается как субъект воспитательно-образовательного процесса. А это самое главное для родителей, и для нас, педагогов, тоже.</w:t>
      </w:r>
    </w:p>
    <w:p w:rsidR="00025B3A" w:rsidRPr="006A5F7D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Отмечена н</w:t>
      </w:r>
      <w:r w:rsidRPr="006A5F7D">
        <w:rPr>
          <w:rFonts w:ascii="Times New Roman" w:hAnsi="Times New Roman" w:cs="Times New Roman"/>
          <w:sz w:val="28"/>
          <w:szCs w:val="28"/>
        </w:rPr>
        <w:t>изкая активность родителей при ответе на вопрос об управлении детским садом – 34% опрошенных затруднялись при ответе</w:t>
      </w:r>
      <w:r w:rsidR="003A5D39">
        <w:rPr>
          <w:rFonts w:ascii="Times New Roman" w:hAnsi="Times New Roman" w:cs="Times New Roman"/>
          <w:sz w:val="28"/>
          <w:szCs w:val="28"/>
        </w:rPr>
        <w:t>,</w:t>
      </w:r>
      <w:r w:rsidRPr="006A5F7D">
        <w:rPr>
          <w:rFonts w:ascii="Times New Roman" w:hAnsi="Times New Roman" w:cs="Times New Roman"/>
          <w:sz w:val="28"/>
          <w:szCs w:val="28"/>
        </w:rPr>
        <w:t xml:space="preserve"> и их ответ оценивался в 0 баллов.  Так как родители не смогли ответить на этот вопрос, можно предположить, что они не осведомлены об этой сфере деятельности администрации, и, следовательно, не принимают активного участия в работе ДОУ в качестве равноправных партнеров.</w:t>
      </w:r>
    </w:p>
    <w:p w:rsidR="00025B3A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A5F7D">
        <w:rPr>
          <w:rFonts w:ascii="Times New Roman" w:hAnsi="Times New Roman" w:cs="Times New Roman"/>
          <w:sz w:val="28"/>
          <w:szCs w:val="28"/>
        </w:rPr>
        <w:t xml:space="preserve">отя вместе с тем, позиция  «Сотрудники стараются выяснить точку зрения родителей на различные аспекты деятельности сада» оценивается достаточно высоко </w:t>
      </w:r>
      <w:r w:rsidRPr="006A5F7D">
        <w:rPr>
          <w:rFonts w:ascii="Times New Roman" w:hAnsi="Times New Roman" w:cs="Times New Roman"/>
          <w:b/>
          <w:sz w:val="28"/>
          <w:szCs w:val="28"/>
        </w:rPr>
        <w:lastRenderedPageBreak/>
        <w:t>(1,3 балла).</w:t>
      </w:r>
      <w:r w:rsidRPr="006A5F7D">
        <w:rPr>
          <w:rFonts w:ascii="Times New Roman" w:hAnsi="Times New Roman" w:cs="Times New Roman"/>
          <w:sz w:val="28"/>
          <w:szCs w:val="28"/>
        </w:rPr>
        <w:t xml:space="preserve"> Это свидетельствует о том, что работа по вовлечению родителей в деятельность ДОУ все же проводится. </w:t>
      </w:r>
    </w:p>
    <w:p w:rsidR="00025B3A" w:rsidRPr="006A5F7D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И ответы на следующий вопрос говорят о ее недостаточной эффективности. «Сотрудники детского сада учитывают мнение родителей в своей работе»  </w:t>
      </w:r>
      <w:r w:rsidRPr="006A5F7D">
        <w:rPr>
          <w:rFonts w:ascii="Times New Roman" w:hAnsi="Times New Roman" w:cs="Times New Roman"/>
          <w:b/>
          <w:sz w:val="28"/>
          <w:szCs w:val="28"/>
        </w:rPr>
        <w:t xml:space="preserve">(1,2 балла) </w:t>
      </w:r>
      <w:r w:rsidRPr="006A5F7D">
        <w:rPr>
          <w:rFonts w:ascii="Times New Roman" w:hAnsi="Times New Roman" w:cs="Times New Roman"/>
          <w:sz w:val="28"/>
          <w:szCs w:val="28"/>
        </w:rPr>
        <w:t>Работа эта</w:t>
      </w:r>
      <w:r w:rsidR="003A5D39">
        <w:rPr>
          <w:rFonts w:ascii="Times New Roman" w:hAnsi="Times New Roman" w:cs="Times New Roman"/>
          <w:sz w:val="28"/>
          <w:szCs w:val="28"/>
        </w:rPr>
        <w:t xml:space="preserve"> </w:t>
      </w:r>
      <w:r w:rsidRPr="006A5F7D">
        <w:rPr>
          <w:rFonts w:ascii="Times New Roman" w:hAnsi="Times New Roman" w:cs="Times New Roman"/>
          <w:sz w:val="28"/>
          <w:szCs w:val="28"/>
        </w:rPr>
        <w:t>оценивается недостаточно высоко.</w:t>
      </w:r>
    </w:p>
    <w:p w:rsidR="00025B3A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 xml:space="preserve">Недостаточную на наш взгляд оценку получил вопрос о подготовке детей к школьному обучению- </w:t>
      </w:r>
      <w:r w:rsidRPr="006A5F7D">
        <w:rPr>
          <w:rFonts w:ascii="Times New Roman" w:hAnsi="Times New Roman" w:cs="Times New Roman"/>
          <w:b/>
          <w:sz w:val="28"/>
          <w:szCs w:val="28"/>
        </w:rPr>
        <w:t xml:space="preserve">1,3 балла. </w:t>
      </w:r>
      <w:r w:rsidRPr="006A5F7D">
        <w:rPr>
          <w:rFonts w:ascii="Times New Roman" w:hAnsi="Times New Roman" w:cs="Times New Roman"/>
          <w:sz w:val="28"/>
          <w:szCs w:val="28"/>
        </w:rPr>
        <w:t>И что самое интересное, оценку -1,-2 при ответе на этот вопрос ставили родители малышей 3-4 лет…</w:t>
      </w:r>
    </w:p>
    <w:p w:rsidR="00025B3A" w:rsidRPr="003A5613" w:rsidRDefault="00025B3A" w:rsidP="00025B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же балл 1,3 получил вопрос об удовлетворенности родителей питанием в детском саду </w:t>
      </w:r>
      <w:r w:rsidRPr="003A5613">
        <w:rPr>
          <w:rFonts w:ascii="Times New Roman" w:hAnsi="Times New Roman" w:cs="Times New Roman"/>
          <w:b/>
          <w:sz w:val="28"/>
          <w:szCs w:val="28"/>
        </w:rPr>
        <w:t>– 1,3%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025B3A" w:rsidRPr="006A5F7D" w:rsidRDefault="00025B3A" w:rsidP="00025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Низкую оценку получило материально-техническое обеспечение детского сада – 0</w:t>
      </w:r>
      <w:r w:rsidRPr="006A5F7D">
        <w:rPr>
          <w:rFonts w:ascii="Times New Roman" w:hAnsi="Times New Roman" w:cs="Times New Roman"/>
          <w:b/>
          <w:sz w:val="28"/>
          <w:szCs w:val="28"/>
        </w:rPr>
        <w:t>,8 балла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5613">
        <w:rPr>
          <w:rFonts w:ascii="Times New Roman" w:hAnsi="Times New Roman" w:cs="Times New Roman"/>
          <w:sz w:val="28"/>
          <w:szCs w:val="28"/>
        </w:rPr>
        <w:t xml:space="preserve">Недостаточно современного игрового оборудования, подвижных игровых модулей. </w:t>
      </w:r>
    </w:p>
    <w:p w:rsidR="00025B3A" w:rsidRPr="006A5F7D" w:rsidRDefault="00025B3A" w:rsidP="0002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Анализ данных анкет является информативным и дает существенную информацию и представляет определенную ценность для организации диалога с родителями и вовлечении семьи в образовательный процесс ДОУ.</w:t>
      </w:r>
    </w:p>
    <w:p w:rsidR="00025B3A" w:rsidRPr="006A5F7D" w:rsidRDefault="00025B3A" w:rsidP="0002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73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6A5F7D">
        <w:rPr>
          <w:rFonts w:ascii="Times New Roman" w:hAnsi="Times New Roman" w:cs="Times New Roman"/>
          <w:sz w:val="28"/>
          <w:szCs w:val="28"/>
        </w:rPr>
        <w:t xml:space="preserve">, на основании анализа анкетирования родителей выявляются  </w:t>
      </w:r>
      <w:proofErr w:type="spellStart"/>
      <w:r w:rsidRPr="006A5F7D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A5F7D">
        <w:rPr>
          <w:rFonts w:ascii="Times New Roman" w:hAnsi="Times New Roman" w:cs="Times New Roman"/>
          <w:sz w:val="28"/>
          <w:szCs w:val="28"/>
        </w:rPr>
        <w:t xml:space="preserve"> называемые «точки роста» в деятельности ДОУ, которые ставят перед коллективом следующие цели:</w:t>
      </w:r>
    </w:p>
    <w:p w:rsidR="00025B3A" w:rsidRPr="006A5F7D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проводить работу по повышению квалификации педагогов в аспекте организации личностно-ориентированного взаимодействия с детьми с целью обеспечения их эмоционального благополучия в ДОУ;</w:t>
      </w: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  <w:r w:rsidRPr="006A5F7D">
        <w:rPr>
          <w:rFonts w:ascii="Times New Roman" w:hAnsi="Times New Roman" w:cs="Times New Roman"/>
          <w:sz w:val="28"/>
          <w:szCs w:val="28"/>
        </w:rPr>
        <w:t>- налаживать работу с семьей, искать новые эффективные формы взаимодействия (больше информировать родителей о деятельности ДОУ, вовлекать в решение проблем, учитывать их точку зрения, организовывать лекции и дискуссии о разв</w:t>
      </w:r>
      <w:r>
        <w:rPr>
          <w:rFonts w:ascii="Times New Roman" w:hAnsi="Times New Roman" w:cs="Times New Roman"/>
          <w:sz w:val="28"/>
          <w:szCs w:val="28"/>
        </w:rPr>
        <w:t>итии детей дошкольного возраста).</w:t>
      </w: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F3F" w:rsidRDefault="00BD4F3F" w:rsidP="00025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№18»  Крылова Н.В.</w:t>
      </w: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B3A" w:rsidRDefault="00025B3A" w:rsidP="00025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504" w:rsidRDefault="00760504" w:rsidP="0076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родителей</w:t>
      </w:r>
    </w:p>
    <w:p w:rsidR="00760504" w:rsidRDefault="00760504" w:rsidP="0076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(данные по группам)</w:t>
      </w:r>
    </w:p>
    <w:tbl>
      <w:tblPr>
        <w:tblStyle w:val="a3"/>
        <w:tblW w:w="0" w:type="auto"/>
        <w:tblLayout w:type="fixed"/>
        <w:tblLook w:val="04A0"/>
      </w:tblPr>
      <w:tblGrid>
        <w:gridCol w:w="5353"/>
        <w:gridCol w:w="5141"/>
      </w:tblGrid>
      <w:tr w:rsidR="00760504" w:rsidTr="00BD1C96">
        <w:tc>
          <w:tcPr>
            <w:tcW w:w="5353" w:type="dxa"/>
          </w:tcPr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 №7</w:t>
            </w:r>
          </w:p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 №11</w:t>
            </w:r>
          </w:p>
        </w:tc>
      </w:tr>
      <w:tr w:rsidR="00760504" w:rsidTr="00BD1C96">
        <w:tc>
          <w:tcPr>
            <w:tcW w:w="5353" w:type="dxa"/>
          </w:tcPr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21336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8500" cy="21336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760504" w:rsidTr="00BD1C96">
        <w:tc>
          <w:tcPr>
            <w:tcW w:w="5353" w:type="dxa"/>
          </w:tcPr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группа №1</w:t>
            </w:r>
          </w:p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№6</w:t>
            </w:r>
          </w:p>
        </w:tc>
      </w:tr>
      <w:tr w:rsidR="00760504" w:rsidTr="00BD1C96">
        <w:tc>
          <w:tcPr>
            <w:tcW w:w="5353" w:type="dxa"/>
          </w:tcPr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0099" cy="1900052"/>
                  <wp:effectExtent l="0" t="0" r="0" b="508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8954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760504" w:rsidTr="00BD1C96">
        <w:tc>
          <w:tcPr>
            <w:tcW w:w="5353" w:type="dxa"/>
          </w:tcPr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№9</w:t>
            </w:r>
          </w:p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BD1C96" w:rsidRDefault="00BD1C96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№3</w:t>
            </w:r>
          </w:p>
        </w:tc>
      </w:tr>
      <w:tr w:rsidR="00760504" w:rsidTr="00BD1C96">
        <w:tc>
          <w:tcPr>
            <w:tcW w:w="5353" w:type="dxa"/>
          </w:tcPr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0900" cy="22002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760504" w:rsidRDefault="00760504" w:rsidP="005D5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6100" cy="220027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760504" w:rsidRPr="00BF4E83" w:rsidRDefault="00760504" w:rsidP="0076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7A" w:rsidRDefault="00D4777A"/>
    <w:p w:rsidR="00760504" w:rsidRDefault="00760504"/>
    <w:p w:rsidR="00760504" w:rsidRDefault="00760504"/>
    <w:p w:rsidR="00760504" w:rsidRDefault="00760504"/>
    <w:p w:rsidR="00760504" w:rsidRDefault="00760504"/>
    <w:p w:rsidR="00760504" w:rsidRDefault="00760504" w:rsidP="0076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родителей</w:t>
      </w:r>
    </w:p>
    <w:p w:rsidR="00760504" w:rsidRDefault="00760504" w:rsidP="00760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(данные по группам)</w:t>
      </w:r>
    </w:p>
    <w:tbl>
      <w:tblPr>
        <w:tblStyle w:val="a3"/>
        <w:tblW w:w="10881" w:type="dxa"/>
        <w:tblLayout w:type="fixed"/>
        <w:tblLook w:val="04A0"/>
      </w:tblPr>
      <w:tblGrid>
        <w:gridCol w:w="5495"/>
        <w:gridCol w:w="5386"/>
      </w:tblGrid>
      <w:tr w:rsidR="00760504" w:rsidTr="00E05416">
        <w:tc>
          <w:tcPr>
            <w:tcW w:w="5495" w:type="dxa"/>
          </w:tcPr>
          <w:p w:rsidR="00E05416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0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№4</w:t>
            </w:r>
          </w:p>
          <w:p w:rsidR="00E05416" w:rsidRPr="00760504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416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0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№5</w:t>
            </w:r>
          </w:p>
        </w:tc>
      </w:tr>
      <w:tr w:rsidR="00760504" w:rsidTr="00E05416">
        <w:tc>
          <w:tcPr>
            <w:tcW w:w="5495" w:type="dxa"/>
          </w:tcPr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21717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21717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60504" w:rsidTr="00E05416">
        <w:tc>
          <w:tcPr>
            <w:tcW w:w="5495" w:type="dxa"/>
          </w:tcPr>
          <w:p w:rsidR="00E05416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0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логопедическая группа №8</w:t>
            </w:r>
          </w:p>
          <w:p w:rsidR="00E05416" w:rsidRPr="00760504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416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№2</w:t>
            </w:r>
          </w:p>
        </w:tc>
      </w:tr>
      <w:tr w:rsidR="00760504" w:rsidTr="00E05416">
        <w:tc>
          <w:tcPr>
            <w:tcW w:w="5495" w:type="dxa"/>
          </w:tcPr>
          <w:p w:rsidR="00760504" w:rsidRPr="00760504" w:rsidRDefault="00025B3A" w:rsidP="00760504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221932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1350" cy="22193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60504" w:rsidTr="00E05416">
        <w:tc>
          <w:tcPr>
            <w:tcW w:w="5495" w:type="dxa"/>
          </w:tcPr>
          <w:p w:rsidR="00E05416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№12</w:t>
            </w:r>
          </w:p>
          <w:p w:rsidR="00E05416" w:rsidRPr="00760504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E05416" w:rsidRDefault="00E05416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логопедическая №10</w:t>
            </w:r>
          </w:p>
        </w:tc>
      </w:tr>
      <w:tr w:rsidR="00760504" w:rsidTr="00E05416">
        <w:tc>
          <w:tcPr>
            <w:tcW w:w="5495" w:type="dxa"/>
          </w:tcPr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2228850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60504" w:rsidRPr="00760504" w:rsidRDefault="00760504" w:rsidP="0076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E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6125" cy="222885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760504" w:rsidRDefault="00760504" w:rsidP="00760504">
      <w:pPr>
        <w:jc w:val="center"/>
      </w:pPr>
    </w:p>
    <w:sectPr w:rsidR="00760504" w:rsidSect="00BF4E8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04"/>
    <w:rsid w:val="00025B3A"/>
    <w:rsid w:val="00071668"/>
    <w:rsid w:val="001061CA"/>
    <w:rsid w:val="002331FF"/>
    <w:rsid w:val="003A5D39"/>
    <w:rsid w:val="004F7470"/>
    <w:rsid w:val="00760504"/>
    <w:rsid w:val="00BD1C96"/>
    <w:rsid w:val="00BD4F3F"/>
    <w:rsid w:val="00BD586F"/>
    <w:rsid w:val="00CD3E25"/>
    <w:rsid w:val="00CE5D17"/>
    <w:rsid w:val="00D4777A"/>
    <w:rsid w:val="00E0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5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1.8</c:v>
                </c:pt>
                <c:pt idx="1">
                  <c:v>1.6</c:v>
                </c:pt>
                <c:pt idx="2">
                  <c:v>1.4</c:v>
                </c:pt>
                <c:pt idx="3">
                  <c:v>1.7000000000000004</c:v>
                </c:pt>
                <c:pt idx="4">
                  <c:v>1.5</c:v>
                </c:pt>
                <c:pt idx="5">
                  <c:v>1.6</c:v>
                </c:pt>
                <c:pt idx="6">
                  <c:v>0.8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</c:numCache>
            </c:numRef>
          </c:val>
        </c:ser>
        <c:axId val="123447936"/>
        <c:axId val="130827392"/>
      </c:barChart>
      <c:catAx>
        <c:axId val="123447936"/>
        <c:scaling>
          <c:orientation val="minMax"/>
        </c:scaling>
        <c:axPos val="b"/>
        <c:numFmt formatCode="@" sourceLinked="1"/>
        <c:tickLblPos val="nextTo"/>
        <c:crossAx val="130827392"/>
        <c:crosses val="autoZero"/>
        <c:auto val="1"/>
        <c:lblAlgn val="ctr"/>
        <c:lblOffset val="100"/>
      </c:catAx>
      <c:valAx>
        <c:axId val="130827392"/>
        <c:scaling>
          <c:orientation val="minMax"/>
        </c:scaling>
        <c:axPos val="l"/>
        <c:majorGridlines/>
        <c:numFmt formatCode="General" sourceLinked="1"/>
        <c:tickLblPos val="nextTo"/>
        <c:crossAx val="123447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2.1</c:v>
                </c:pt>
                <c:pt idx="1">
                  <c:v>1.6</c:v>
                </c:pt>
                <c:pt idx="2">
                  <c:v>1.4</c:v>
                </c:pt>
                <c:pt idx="3">
                  <c:v>1.7</c:v>
                </c:pt>
                <c:pt idx="4">
                  <c:v>1.5</c:v>
                </c:pt>
                <c:pt idx="5">
                  <c:v>1.8</c:v>
                </c:pt>
                <c:pt idx="6">
                  <c:v>0.8</c:v>
                </c:pt>
                <c:pt idx="7">
                  <c:v>1.4</c:v>
                </c:pt>
                <c:pt idx="8">
                  <c:v>1.3</c:v>
                </c:pt>
                <c:pt idx="9">
                  <c:v>1.2</c:v>
                </c:pt>
              </c:numCache>
            </c:numRef>
          </c:val>
        </c:ser>
        <c:axId val="110494080"/>
        <c:axId val="110495616"/>
      </c:barChart>
      <c:catAx>
        <c:axId val="110494080"/>
        <c:scaling>
          <c:orientation val="minMax"/>
        </c:scaling>
        <c:axPos val="b"/>
        <c:numFmt formatCode="@" sourceLinked="1"/>
        <c:tickLblPos val="nextTo"/>
        <c:crossAx val="110495616"/>
        <c:crosses val="autoZero"/>
        <c:auto val="1"/>
        <c:lblAlgn val="ctr"/>
        <c:lblOffset val="100"/>
      </c:catAx>
      <c:valAx>
        <c:axId val="110495616"/>
        <c:scaling>
          <c:orientation val="minMax"/>
        </c:scaling>
        <c:axPos val="l"/>
        <c:majorGridlines/>
        <c:numFmt formatCode="General" sourceLinked="1"/>
        <c:tickLblPos val="nextTo"/>
        <c:crossAx val="1104940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1.2</c:v>
                </c:pt>
                <c:pt idx="3">
                  <c:v>1.9000000000000001</c:v>
                </c:pt>
                <c:pt idx="4">
                  <c:v>1.8</c:v>
                </c:pt>
                <c:pt idx="5">
                  <c:v>1.6</c:v>
                </c:pt>
                <c:pt idx="6">
                  <c:v>1.2</c:v>
                </c:pt>
                <c:pt idx="7">
                  <c:v>1.5</c:v>
                </c:pt>
                <c:pt idx="8">
                  <c:v>1.5</c:v>
                </c:pt>
                <c:pt idx="9">
                  <c:v>1.1000000000000001</c:v>
                </c:pt>
              </c:numCache>
            </c:numRef>
          </c:val>
        </c:ser>
        <c:axId val="110699264"/>
        <c:axId val="110700800"/>
      </c:barChart>
      <c:catAx>
        <c:axId val="110699264"/>
        <c:scaling>
          <c:orientation val="minMax"/>
        </c:scaling>
        <c:axPos val="b"/>
        <c:numFmt formatCode="@" sourceLinked="1"/>
        <c:tickLblPos val="nextTo"/>
        <c:crossAx val="110700800"/>
        <c:crosses val="autoZero"/>
        <c:auto val="1"/>
        <c:lblAlgn val="ctr"/>
        <c:lblOffset val="100"/>
      </c:catAx>
      <c:valAx>
        <c:axId val="110700800"/>
        <c:scaling>
          <c:orientation val="minMax"/>
        </c:scaling>
        <c:axPos val="l"/>
        <c:majorGridlines/>
        <c:numFmt formatCode="General" sourceLinked="1"/>
        <c:tickLblPos val="nextTo"/>
        <c:crossAx val="1106992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1.8</c:v>
                </c:pt>
                <c:pt idx="1">
                  <c:v>1.6</c:v>
                </c:pt>
                <c:pt idx="2">
                  <c:v>1.2</c:v>
                </c:pt>
                <c:pt idx="3">
                  <c:v>1.5</c:v>
                </c:pt>
                <c:pt idx="4">
                  <c:v>1.5</c:v>
                </c:pt>
                <c:pt idx="5">
                  <c:v>1.8</c:v>
                </c:pt>
                <c:pt idx="6">
                  <c:v>1.6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</c:numCache>
            </c:numRef>
          </c:val>
        </c:ser>
        <c:axId val="110597248"/>
        <c:axId val="110598784"/>
      </c:barChart>
      <c:catAx>
        <c:axId val="110597248"/>
        <c:scaling>
          <c:orientation val="minMax"/>
        </c:scaling>
        <c:axPos val="b"/>
        <c:numFmt formatCode="@" sourceLinked="1"/>
        <c:tickLblPos val="nextTo"/>
        <c:crossAx val="110598784"/>
        <c:crosses val="autoZero"/>
        <c:auto val="1"/>
        <c:lblAlgn val="ctr"/>
        <c:lblOffset val="100"/>
      </c:catAx>
      <c:valAx>
        <c:axId val="110598784"/>
        <c:scaling>
          <c:orientation val="minMax"/>
        </c:scaling>
        <c:axPos val="l"/>
        <c:majorGridlines/>
        <c:numFmt formatCode="General" sourceLinked="1"/>
        <c:tickLblPos val="nextTo"/>
        <c:crossAx val="1105972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2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1.5</c:v>
                </c:pt>
                <c:pt idx="5">
                  <c:v>1.6</c:v>
                </c:pt>
                <c:pt idx="6">
                  <c:v>0.8</c:v>
                </c:pt>
                <c:pt idx="7">
                  <c:v>1.3</c:v>
                </c:pt>
                <c:pt idx="8">
                  <c:v>1.2</c:v>
                </c:pt>
                <c:pt idx="9">
                  <c:v>1.2</c:v>
                </c:pt>
              </c:numCache>
            </c:numRef>
          </c:val>
        </c:ser>
        <c:axId val="110806528"/>
        <c:axId val="110808064"/>
      </c:barChart>
      <c:catAx>
        <c:axId val="110806528"/>
        <c:scaling>
          <c:orientation val="minMax"/>
        </c:scaling>
        <c:axPos val="b"/>
        <c:numFmt formatCode="@" sourceLinked="1"/>
        <c:tickLblPos val="nextTo"/>
        <c:crossAx val="110808064"/>
        <c:crosses val="autoZero"/>
        <c:auto val="1"/>
        <c:lblAlgn val="ctr"/>
        <c:lblOffset val="100"/>
      </c:catAx>
      <c:valAx>
        <c:axId val="110808064"/>
        <c:scaling>
          <c:orientation val="minMax"/>
        </c:scaling>
        <c:axPos val="l"/>
        <c:majorGridlines/>
        <c:numFmt formatCode="General" sourceLinked="1"/>
        <c:tickLblPos val="nextTo"/>
        <c:crossAx val="1108065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0.00</c:formatCode>
                <c:ptCount val="10"/>
                <c:pt idx="0">
                  <c:v>1.5</c:v>
                </c:pt>
                <c:pt idx="1">
                  <c:v>1.8</c:v>
                </c:pt>
                <c:pt idx="2">
                  <c:v>1</c:v>
                </c:pt>
                <c:pt idx="3">
                  <c:v>1.7</c:v>
                </c:pt>
                <c:pt idx="4">
                  <c:v>1.5</c:v>
                </c:pt>
                <c:pt idx="5">
                  <c:v>1.6</c:v>
                </c:pt>
                <c:pt idx="6">
                  <c:v>0.8</c:v>
                </c:pt>
                <c:pt idx="7">
                  <c:v>1.3</c:v>
                </c:pt>
                <c:pt idx="8">
                  <c:v>1.2</c:v>
                </c:pt>
                <c:pt idx="9">
                  <c:v>1</c:v>
                </c:pt>
              </c:numCache>
            </c:numRef>
          </c:val>
        </c:ser>
        <c:axId val="136572928"/>
        <c:axId val="136575232"/>
      </c:barChart>
      <c:catAx>
        <c:axId val="136572928"/>
        <c:scaling>
          <c:orientation val="minMax"/>
        </c:scaling>
        <c:axPos val="b"/>
        <c:numFmt formatCode="@" sourceLinked="1"/>
        <c:tickLblPos val="nextTo"/>
        <c:crossAx val="136575232"/>
        <c:crosses val="autoZero"/>
        <c:auto val="1"/>
        <c:lblAlgn val="ctr"/>
        <c:lblOffset val="100"/>
      </c:catAx>
      <c:valAx>
        <c:axId val="136575232"/>
        <c:scaling>
          <c:orientation val="minMax"/>
        </c:scaling>
        <c:axPos val="l"/>
        <c:majorGridlines/>
        <c:numFmt formatCode="0.00" sourceLinked="1"/>
        <c:tickLblPos val="nextTo"/>
        <c:crossAx val="136572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0.00</c:formatCode>
                <c:ptCount val="10"/>
                <c:pt idx="0">
                  <c:v>1.6</c:v>
                </c:pt>
                <c:pt idx="1">
                  <c:v>1.6</c:v>
                </c:pt>
                <c:pt idx="2">
                  <c:v>1.4</c:v>
                </c:pt>
                <c:pt idx="3">
                  <c:v>1.6</c:v>
                </c:pt>
                <c:pt idx="4">
                  <c:v>1.4</c:v>
                </c:pt>
                <c:pt idx="5">
                  <c:v>1.8</c:v>
                </c:pt>
                <c:pt idx="6">
                  <c:v>1</c:v>
                </c:pt>
                <c:pt idx="7">
                  <c:v>1.4</c:v>
                </c:pt>
                <c:pt idx="8">
                  <c:v>1.3</c:v>
                </c:pt>
                <c:pt idx="9">
                  <c:v>1.1000000000000001</c:v>
                </c:pt>
              </c:numCache>
            </c:numRef>
          </c:val>
        </c:ser>
        <c:axId val="137119616"/>
        <c:axId val="137121152"/>
      </c:barChart>
      <c:catAx>
        <c:axId val="137119616"/>
        <c:scaling>
          <c:orientation val="minMax"/>
        </c:scaling>
        <c:axPos val="b"/>
        <c:numFmt formatCode="@" sourceLinked="1"/>
        <c:tickLblPos val="nextTo"/>
        <c:crossAx val="137121152"/>
        <c:crosses val="autoZero"/>
        <c:auto val="1"/>
        <c:lblAlgn val="ctr"/>
        <c:lblOffset val="100"/>
      </c:catAx>
      <c:valAx>
        <c:axId val="137121152"/>
        <c:scaling>
          <c:orientation val="minMax"/>
        </c:scaling>
        <c:axPos val="l"/>
        <c:majorGridlines/>
        <c:numFmt formatCode="0.00" sourceLinked="1"/>
        <c:tickLblPos val="nextTo"/>
        <c:crossAx val="137119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1.6</c:v>
                </c:pt>
                <c:pt idx="1">
                  <c:v>1.6</c:v>
                </c:pt>
                <c:pt idx="2">
                  <c:v>1.4</c:v>
                </c:pt>
                <c:pt idx="3">
                  <c:v>1.5</c:v>
                </c:pt>
                <c:pt idx="4">
                  <c:v>1.5</c:v>
                </c:pt>
                <c:pt idx="5">
                  <c:v>1.6</c:v>
                </c:pt>
                <c:pt idx="6">
                  <c:v>0.4</c:v>
                </c:pt>
                <c:pt idx="7">
                  <c:v>1.1000000000000001</c:v>
                </c:pt>
                <c:pt idx="8">
                  <c:v>1.3</c:v>
                </c:pt>
                <c:pt idx="9">
                  <c:v>1.3</c:v>
                </c:pt>
              </c:numCache>
            </c:numRef>
          </c:val>
        </c:ser>
        <c:axId val="139720192"/>
        <c:axId val="139721728"/>
      </c:barChart>
      <c:catAx>
        <c:axId val="139720192"/>
        <c:scaling>
          <c:orientation val="minMax"/>
        </c:scaling>
        <c:axPos val="b"/>
        <c:numFmt formatCode="@" sourceLinked="1"/>
        <c:tickLblPos val="nextTo"/>
        <c:crossAx val="139721728"/>
        <c:crosses val="autoZero"/>
        <c:auto val="1"/>
        <c:lblAlgn val="ctr"/>
        <c:lblOffset val="100"/>
      </c:catAx>
      <c:valAx>
        <c:axId val="139721728"/>
        <c:scaling>
          <c:orientation val="minMax"/>
        </c:scaling>
        <c:axPos val="l"/>
        <c:majorGridlines/>
        <c:numFmt formatCode="General" sourceLinked="1"/>
        <c:tickLblPos val="nextTo"/>
        <c:crossAx val="1397201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2</c:v>
                </c:pt>
                <c:pt idx="1">
                  <c:v>1.2</c:v>
                </c:pt>
                <c:pt idx="2">
                  <c:v>1.2</c:v>
                </c:pt>
                <c:pt idx="3">
                  <c:v>1.9000000000000001</c:v>
                </c:pt>
                <c:pt idx="4">
                  <c:v>1.6</c:v>
                </c:pt>
                <c:pt idx="5">
                  <c:v>1.4</c:v>
                </c:pt>
                <c:pt idx="6">
                  <c:v>0.5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</c:numCache>
            </c:numRef>
          </c:val>
        </c:ser>
        <c:axId val="139993472"/>
        <c:axId val="150860160"/>
      </c:barChart>
      <c:catAx>
        <c:axId val="139993472"/>
        <c:scaling>
          <c:orientation val="minMax"/>
        </c:scaling>
        <c:axPos val="b"/>
        <c:numFmt formatCode="@" sourceLinked="1"/>
        <c:tickLblPos val="nextTo"/>
        <c:crossAx val="150860160"/>
        <c:crosses val="autoZero"/>
        <c:auto val="1"/>
        <c:lblAlgn val="ctr"/>
        <c:lblOffset val="100"/>
      </c:catAx>
      <c:valAx>
        <c:axId val="150860160"/>
        <c:scaling>
          <c:orientation val="minMax"/>
        </c:scaling>
        <c:axPos val="l"/>
        <c:majorGridlines/>
        <c:numFmt formatCode="General" sourceLinked="1"/>
        <c:tickLblPos val="nextTo"/>
        <c:crossAx val="1399934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1.8</c:v>
                </c:pt>
                <c:pt idx="1">
                  <c:v>1.4</c:v>
                </c:pt>
                <c:pt idx="2">
                  <c:v>1.8</c:v>
                </c:pt>
                <c:pt idx="3">
                  <c:v>1.8</c:v>
                </c:pt>
                <c:pt idx="4">
                  <c:v>1.6</c:v>
                </c:pt>
                <c:pt idx="5">
                  <c:v>1.4</c:v>
                </c:pt>
                <c:pt idx="6">
                  <c:v>0.9</c:v>
                </c:pt>
                <c:pt idx="7">
                  <c:v>1.2</c:v>
                </c:pt>
                <c:pt idx="8">
                  <c:v>1.4</c:v>
                </c:pt>
                <c:pt idx="9">
                  <c:v>1.3</c:v>
                </c:pt>
              </c:numCache>
            </c:numRef>
          </c:val>
        </c:ser>
        <c:axId val="151046784"/>
        <c:axId val="151257472"/>
      </c:barChart>
      <c:catAx>
        <c:axId val="151046784"/>
        <c:scaling>
          <c:orientation val="minMax"/>
        </c:scaling>
        <c:axPos val="b"/>
        <c:numFmt formatCode="@" sourceLinked="1"/>
        <c:tickLblPos val="nextTo"/>
        <c:crossAx val="151257472"/>
        <c:crosses val="autoZero"/>
        <c:auto val="1"/>
        <c:lblAlgn val="ctr"/>
        <c:lblOffset val="100"/>
      </c:catAx>
      <c:valAx>
        <c:axId val="151257472"/>
        <c:scaling>
          <c:orientation val="minMax"/>
        </c:scaling>
        <c:axPos val="l"/>
        <c:majorGridlines/>
        <c:numFmt formatCode="General" sourceLinked="1"/>
        <c:tickLblPos val="nextTo"/>
        <c:crossAx val="15104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1.8</c:v>
                </c:pt>
                <c:pt idx="1">
                  <c:v>1.2</c:v>
                </c:pt>
                <c:pt idx="2">
                  <c:v>1.6</c:v>
                </c:pt>
                <c:pt idx="3">
                  <c:v>1.7</c:v>
                </c:pt>
                <c:pt idx="4">
                  <c:v>1.2</c:v>
                </c:pt>
                <c:pt idx="5">
                  <c:v>1.8</c:v>
                </c:pt>
                <c:pt idx="6">
                  <c:v>1.1000000000000001</c:v>
                </c:pt>
                <c:pt idx="7">
                  <c:v>1.3</c:v>
                </c:pt>
                <c:pt idx="8">
                  <c:v>1.3</c:v>
                </c:pt>
                <c:pt idx="9">
                  <c:v>1.4</c:v>
                </c:pt>
              </c:numCache>
            </c:numRef>
          </c:val>
        </c:ser>
        <c:axId val="153342720"/>
        <c:axId val="153344256"/>
      </c:barChart>
      <c:catAx>
        <c:axId val="153342720"/>
        <c:scaling>
          <c:orientation val="minMax"/>
        </c:scaling>
        <c:axPos val="b"/>
        <c:numFmt formatCode="@" sourceLinked="1"/>
        <c:tickLblPos val="nextTo"/>
        <c:crossAx val="153344256"/>
        <c:crosses val="autoZero"/>
        <c:auto val="1"/>
        <c:lblAlgn val="ctr"/>
        <c:lblOffset val="100"/>
      </c:catAx>
      <c:valAx>
        <c:axId val="153344256"/>
        <c:scaling>
          <c:orientation val="minMax"/>
        </c:scaling>
        <c:axPos val="l"/>
        <c:majorGridlines/>
        <c:numFmt formatCode="General" sourceLinked="1"/>
        <c:tickLblPos val="nextTo"/>
        <c:crossAx val="153342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1.4</c:v>
                </c:pt>
                <c:pt idx="1">
                  <c:v>2</c:v>
                </c:pt>
                <c:pt idx="2">
                  <c:v>1.4</c:v>
                </c:pt>
                <c:pt idx="3">
                  <c:v>1.8</c:v>
                </c:pt>
                <c:pt idx="4">
                  <c:v>1.5</c:v>
                </c:pt>
                <c:pt idx="5">
                  <c:v>1.2</c:v>
                </c:pt>
                <c:pt idx="6">
                  <c:v>0.70000000000000029</c:v>
                </c:pt>
                <c:pt idx="7">
                  <c:v>1.1000000000000001</c:v>
                </c:pt>
                <c:pt idx="8">
                  <c:v>1.1000000000000001</c:v>
                </c:pt>
                <c:pt idx="9">
                  <c:v>1</c:v>
                </c:pt>
              </c:numCache>
            </c:numRef>
          </c:val>
        </c:ser>
        <c:axId val="156667264"/>
        <c:axId val="110486656"/>
      </c:barChart>
      <c:catAx>
        <c:axId val="156667264"/>
        <c:scaling>
          <c:orientation val="minMax"/>
        </c:scaling>
        <c:axPos val="b"/>
        <c:numFmt formatCode="@" sourceLinked="1"/>
        <c:tickLblPos val="nextTo"/>
        <c:crossAx val="110486656"/>
        <c:crosses val="autoZero"/>
        <c:auto val="1"/>
        <c:lblAlgn val="ctr"/>
        <c:lblOffset val="100"/>
      </c:catAx>
      <c:valAx>
        <c:axId val="110486656"/>
        <c:scaling>
          <c:orientation val="minMax"/>
        </c:scaling>
        <c:axPos val="l"/>
        <c:majorGridlines/>
        <c:numFmt formatCode="General" sourceLinked="1"/>
        <c:tickLblPos val="nextTo"/>
        <c:crossAx val="1566672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2060"/>
              </a:solidFill>
            </c:spPr>
          </c:dPt>
          <c:cat>
            <c:strRef>
              <c:f>Лист1!$A$1:$A$10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1.8</c:v>
                </c:pt>
                <c:pt idx="1">
                  <c:v>1.6</c:v>
                </c:pt>
                <c:pt idx="2">
                  <c:v>1.6</c:v>
                </c:pt>
                <c:pt idx="3">
                  <c:v>1.7</c:v>
                </c:pt>
                <c:pt idx="4">
                  <c:v>1.4</c:v>
                </c:pt>
                <c:pt idx="5">
                  <c:v>1.4</c:v>
                </c:pt>
                <c:pt idx="6">
                  <c:v>0.8</c:v>
                </c:pt>
                <c:pt idx="7">
                  <c:v>1.5</c:v>
                </c:pt>
                <c:pt idx="8">
                  <c:v>1.4</c:v>
                </c:pt>
                <c:pt idx="9">
                  <c:v>1.2</c:v>
                </c:pt>
              </c:numCache>
            </c:numRef>
          </c:val>
        </c:ser>
        <c:axId val="110391296"/>
        <c:axId val="110392832"/>
      </c:barChart>
      <c:catAx>
        <c:axId val="110391296"/>
        <c:scaling>
          <c:orientation val="minMax"/>
        </c:scaling>
        <c:axPos val="b"/>
        <c:numFmt formatCode="@" sourceLinked="1"/>
        <c:tickLblPos val="nextTo"/>
        <c:crossAx val="110392832"/>
        <c:crosses val="autoZero"/>
        <c:auto val="1"/>
        <c:lblAlgn val="ctr"/>
        <c:lblOffset val="100"/>
      </c:catAx>
      <c:valAx>
        <c:axId val="110392832"/>
        <c:scaling>
          <c:orientation val="minMax"/>
        </c:scaling>
        <c:axPos val="l"/>
        <c:majorGridlines/>
        <c:numFmt formatCode="General" sourceLinked="1"/>
        <c:tickLblPos val="nextTo"/>
        <c:crossAx val="1103912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ACER</cp:lastModifiedBy>
  <cp:revision>2</cp:revision>
  <cp:lastPrinted>2017-03-06T08:17:00Z</cp:lastPrinted>
  <dcterms:created xsi:type="dcterms:W3CDTF">2018-01-08T10:10:00Z</dcterms:created>
  <dcterms:modified xsi:type="dcterms:W3CDTF">2018-01-08T10:10:00Z</dcterms:modified>
</cp:coreProperties>
</file>