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E2" w:rsidRPr="00FA4F33" w:rsidRDefault="00C30BE2" w:rsidP="00C30BE2">
      <w:pPr>
        <w:ind w:left="360"/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C30BE2" w:rsidTr="00325E1E">
        <w:tc>
          <w:tcPr>
            <w:tcW w:w="4785" w:type="dxa"/>
          </w:tcPr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ПРИНЯТО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 xml:space="preserve">Педагогическим советом 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МБДОУ «Детский сад №18»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(протокол №2 от 27.12.2017 года)</w:t>
            </w:r>
          </w:p>
        </w:tc>
        <w:tc>
          <w:tcPr>
            <w:tcW w:w="4786" w:type="dxa"/>
          </w:tcPr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УТВЕРЖДЕНО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Приказ № 107 - од от 27.12.2017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Заведующего МБДОУ «Детский сад №18»</w:t>
            </w:r>
          </w:p>
          <w:p w:rsidR="00C30BE2" w:rsidRDefault="00C30BE2" w:rsidP="00325E1E">
            <w:pPr>
              <w:tabs>
                <w:tab w:val="left" w:pos="6417"/>
              </w:tabs>
              <w:jc w:val="both"/>
            </w:pPr>
            <w:r>
              <w:t>______________Н.В.Крылова</w:t>
            </w:r>
          </w:p>
        </w:tc>
      </w:tr>
    </w:tbl>
    <w:p w:rsidR="00C30BE2" w:rsidRDefault="00C30BE2" w:rsidP="00C30BE2">
      <w:pPr>
        <w:tabs>
          <w:tab w:val="left" w:pos="6417"/>
        </w:tabs>
        <w:jc w:val="both"/>
      </w:pPr>
    </w:p>
    <w:p w:rsidR="00C30BE2" w:rsidRPr="00FA4F33" w:rsidRDefault="00C30BE2" w:rsidP="00C30BE2">
      <w:pPr>
        <w:ind w:left="360"/>
        <w:jc w:val="both"/>
      </w:pPr>
    </w:p>
    <w:p w:rsidR="00C30BE2" w:rsidRDefault="00C30BE2" w:rsidP="00C30BE2">
      <w:pPr>
        <w:pStyle w:val="a4"/>
        <w:spacing w:line="270" w:lineRule="atLeast"/>
        <w:jc w:val="center"/>
        <w:rPr>
          <w:rStyle w:val="a3"/>
          <w:sz w:val="44"/>
          <w:szCs w:val="44"/>
        </w:rPr>
      </w:pPr>
    </w:p>
    <w:p w:rsidR="00C30BE2" w:rsidRDefault="00C30BE2" w:rsidP="00C30BE2">
      <w:pPr>
        <w:pStyle w:val="a4"/>
        <w:spacing w:line="270" w:lineRule="atLeast"/>
        <w:jc w:val="center"/>
        <w:rPr>
          <w:rStyle w:val="a3"/>
          <w:sz w:val="44"/>
          <w:szCs w:val="44"/>
        </w:rPr>
      </w:pPr>
    </w:p>
    <w:p w:rsidR="00C30BE2" w:rsidRDefault="00C30BE2" w:rsidP="00C30BE2">
      <w:pPr>
        <w:pStyle w:val="a4"/>
        <w:spacing w:line="270" w:lineRule="atLeast"/>
        <w:jc w:val="center"/>
        <w:rPr>
          <w:rStyle w:val="a3"/>
          <w:sz w:val="44"/>
          <w:szCs w:val="44"/>
        </w:rPr>
      </w:pPr>
    </w:p>
    <w:p w:rsidR="00C30BE2" w:rsidRPr="00476A73" w:rsidRDefault="00C30BE2" w:rsidP="00C30BE2">
      <w:pPr>
        <w:pStyle w:val="a4"/>
        <w:spacing w:line="270" w:lineRule="atLeast"/>
        <w:jc w:val="center"/>
        <w:rPr>
          <w:b/>
          <w:bCs/>
          <w:sz w:val="44"/>
          <w:szCs w:val="44"/>
        </w:rPr>
      </w:pPr>
      <w:r>
        <w:rPr>
          <w:rStyle w:val="a3"/>
          <w:sz w:val="44"/>
          <w:szCs w:val="44"/>
        </w:rPr>
        <w:t>«</w:t>
      </w:r>
      <w:r w:rsidRPr="00476A73">
        <w:rPr>
          <w:rStyle w:val="a3"/>
          <w:sz w:val="44"/>
          <w:szCs w:val="44"/>
        </w:rPr>
        <w:t>ПОЛОЖЕНИЕ</w:t>
      </w:r>
    </w:p>
    <w:p w:rsidR="00C30BE2" w:rsidRPr="00476A73" w:rsidRDefault="00C30BE2" w:rsidP="00C30BE2">
      <w:pPr>
        <w:pStyle w:val="a4"/>
        <w:spacing w:line="270" w:lineRule="atLeast"/>
        <w:jc w:val="center"/>
        <w:rPr>
          <w:sz w:val="44"/>
          <w:szCs w:val="44"/>
        </w:rPr>
      </w:pPr>
      <w:r w:rsidRPr="00476A73">
        <w:rPr>
          <w:rStyle w:val="a3"/>
          <w:sz w:val="44"/>
          <w:szCs w:val="44"/>
        </w:rPr>
        <w:t>О САМОБСЛЕДОВАНИИ</w:t>
      </w:r>
      <w:r>
        <w:rPr>
          <w:rStyle w:val="a3"/>
          <w:sz w:val="44"/>
          <w:szCs w:val="44"/>
        </w:rPr>
        <w:t>»</w:t>
      </w:r>
    </w:p>
    <w:p w:rsidR="00C30BE2" w:rsidRPr="00F60EC2" w:rsidRDefault="00C30BE2" w:rsidP="00C30BE2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F60EC2">
        <w:rPr>
          <w:b/>
        </w:rPr>
        <w:t>МУНИЦИПАЛЬНОГО БЮДЖЕТНОГО ДОШКОЛЬНОГО ОБРАЗОВАТЕЛЬНОГО УЧРЕЖДЕНИЯ «ДЕТСКИЙ САД КОМБИНИРОВАННОГО ВИДА №18»</w:t>
      </w:r>
    </w:p>
    <w:p w:rsidR="00C30BE2" w:rsidRPr="00F60EC2" w:rsidRDefault="00C30BE2" w:rsidP="00C30BE2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F60EC2">
        <w:rPr>
          <w:b/>
        </w:rPr>
        <w:t>ГОРОДСКОГО ОКРУГА САМАРА </w:t>
      </w:r>
    </w:p>
    <w:p w:rsidR="00C30BE2" w:rsidRPr="00F60EC2" w:rsidRDefault="00C30BE2" w:rsidP="00C30BE2">
      <w:pPr>
        <w:pStyle w:val="a4"/>
        <w:spacing w:line="270" w:lineRule="atLeast"/>
        <w:jc w:val="both"/>
      </w:pPr>
      <w:r w:rsidRPr="00F60EC2">
        <w:t> </w:t>
      </w: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  <w:r w:rsidRPr="00FA4F33">
        <w:rPr>
          <w:color w:val="454545"/>
        </w:rPr>
        <w:t> </w:t>
      </w: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FA4F33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Default="00C30BE2" w:rsidP="00C30BE2">
      <w:pPr>
        <w:pStyle w:val="a4"/>
        <w:spacing w:line="270" w:lineRule="atLeast"/>
        <w:jc w:val="both"/>
        <w:rPr>
          <w:color w:val="454545"/>
        </w:rPr>
      </w:pPr>
    </w:p>
    <w:p w:rsidR="00C30BE2" w:rsidRPr="00476A73" w:rsidRDefault="00C30BE2" w:rsidP="00C30BE2">
      <w:pPr>
        <w:pStyle w:val="a4"/>
        <w:spacing w:line="270" w:lineRule="atLeast"/>
        <w:jc w:val="both"/>
      </w:pPr>
    </w:p>
    <w:p w:rsidR="00C30BE2" w:rsidRPr="00476A73" w:rsidRDefault="00C30BE2" w:rsidP="00C30BE2">
      <w:pPr>
        <w:pStyle w:val="a4"/>
        <w:jc w:val="both"/>
      </w:pPr>
      <w:r w:rsidRPr="00476A73">
        <w:rPr>
          <w:rStyle w:val="a3"/>
        </w:rPr>
        <w:lastRenderedPageBreak/>
        <w:t>1.Общие положения</w:t>
      </w:r>
      <w:r w:rsidRPr="00476A73">
        <w:t> </w:t>
      </w:r>
    </w:p>
    <w:p w:rsidR="00C30BE2" w:rsidRPr="00476A73" w:rsidRDefault="00C30BE2" w:rsidP="00C30BE2">
      <w:pPr>
        <w:pStyle w:val="a4"/>
        <w:jc w:val="both"/>
      </w:pPr>
      <w:r w:rsidRPr="00476A73">
        <w:t xml:space="preserve">1.1. Настоящее положение устанавливает порядок проведения самообследования образовательной организацией — Муниципальное </w:t>
      </w:r>
      <w:r>
        <w:t xml:space="preserve">бюджетное </w:t>
      </w:r>
      <w:r w:rsidRPr="00476A73">
        <w:t>дошколь</w:t>
      </w:r>
      <w:r>
        <w:t>ное образовательное учреждение «Детский сад комбинированного вида №18»</w:t>
      </w:r>
      <w:r w:rsidRPr="00476A73">
        <w:t xml:space="preserve"> </w:t>
      </w:r>
      <w:r>
        <w:t>городского округа Самара</w:t>
      </w:r>
      <w:r w:rsidRPr="00476A73">
        <w:t xml:space="preserve">  (далее ДОУ) </w:t>
      </w:r>
    </w:p>
    <w:p w:rsidR="00C30BE2" w:rsidRPr="00476A73" w:rsidRDefault="00C30BE2" w:rsidP="00C30BE2">
      <w:pPr>
        <w:pStyle w:val="a4"/>
        <w:jc w:val="both"/>
      </w:pPr>
      <w:r w:rsidRPr="00476A73">
        <w:t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 </w:t>
      </w:r>
    </w:p>
    <w:p w:rsidR="00C30BE2" w:rsidRPr="00476A73" w:rsidRDefault="00C30BE2" w:rsidP="00C30BE2">
      <w:pPr>
        <w:pStyle w:val="a4"/>
        <w:jc w:val="both"/>
      </w:pPr>
      <w:r w:rsidRPr="00476A73">
        <w:t>1.3. Основным источником для проведения самообследования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1.4.Самообследование осуществляется в соответствии с действующими правовыми и нормативными документами: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 xml:space="preserve">- </w:t>
      </w:r>
      <w:r>
        <w:t xml:space="preserve">   </w:t>
      </w:r>
      <w:r w:rsidRPr="00476A73">
        <w:t>Федерального закона N 273-ФЗ от 29 декабря 2012 г</w:t>
      </w:r>
      <w:r>
        <w:t>ода</w:t>
      </w:r>
      <w:r w:rsidRPr="00476A73">
        <w:t xml:space="preserve"> «Об образовании в Российской Федерации»;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rPr>
          <w:bCs/>
        </w:rPr>
        <w:t xml:space="preserve">- </w:t>
      </w:r>
      <w:r>
        <w:rPr>
          <w:bCs/>
        </w:rPr>
        <w:t xml:space="preserve">   </w:t>
      </w:r>
      <w:r w:rsidRPr="00476A73">
        <w:rPr>
          <w:bCs/>
        </w:rPr>
        <w:t>Порядка проведения самообследования образовательной организацией, утверждённым приказом Министерства образования и науки РФ № 462</w:t>
      </w:r>
      <w:r>
        <w:rPr>
          <w:bCs/>
        </w:rPr>
        <w:t xml:space="preserve"> </w:t>
      </w:r>
      <w:r w:rsidRPr="00476A73">
        <w:rPr>
          <w:bCs/>
        </w:rPr>
        <w:t>от 14 июня 2013 г</w:t>
      </w:r>
      <w:r>
        <w:rPr>
          <w:bCs/>
        </w:rPr>
        <w:t>ода</w:t>
      </w:r>
      <w:r w:rsidRPr="00476A73">
        <w:rPr>
          <w:bCs/>
        </w:rPr>
        <w:t>;</w:t>
      </w:r>
    </w:p>
    <w:p w:rsidR="00C30BE2" w:rsidRDefault="00C30BE2" w:rsidP="00C30BE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 w:rsidRPr="00476A73">
        <w:t>-</w:t>
      </w:r>
      <w:r>
        <w:t xml:space="preserve"> </w:t>
      </w:r>
      <w:r w:rsidRPr="00476A73">
        <w:t>Постановления Правительства РФ № 662</w:t>
      </w:r>
      <w:r>
        <w:t xml:space="preserve"> </w:t>
      </w:r>
      <w:r w:rsidRPr="00476A73">
        <w:t>от 5 августа 2013 г</w:t>
      </w:r>
      <w:r>
        <w:t>ода</w:t>
      </w:r>
      <w:r w:rsidRPr="00476A73">
        <w:t xml:space="preserve"> </w:t>
      </w:r>
      <w:r w:rsidRPr="00476A73">
        <w:br/>
        <w:t>«Об осуществлении м</w:t>
      </w:r>
      <w:r>
        <w:t>ониторинга системы образования»;</w:t>
      </w:r>
    </w:p>
    <w:p w:rsidR="00C30BE2" w:rsidRDefault="00C30BE2" w:rsidP="00C30BE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>
        <w:t>-  П</w:t>
      </w:r>
      <w:r w:rsidRPr="00FA4F33">
        <w:t>риказа Министерства образования  и нау</w:t>
      </w:r>
      <w:r>
        <w:t>ки Российской Федерации №1324 от 10.12.2013 года «</w:t>
      </w:r>
      <w:r w:rsidRPr="00FA4F33">
        <w:t>Об утверждении показателей деятельности образовательной организации, подлежащей самообследованию»</w:t>
      </w:r>
      <w:r>
        <w:t>;</w:t>
      </w:r>
    </w:p>
    <w:p w:rsidR="00C30BE2" w:rsidRPr="005B2950" w:rsidRDefault="00C30BE2" w:rsidP="00C30BE2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</w:pPr>
      <w:r>
        <w:t>-  П</w:t>
      </w:r>
      <w:r w:rsidRPr="00FA4F33">
        <w:t>риказа Министерства образования и науки Российской Федерации</w:t>
      </w:r>
      <w:r>
        <w:t xml:space="preserve"> №1218 от 14.12.2017 года «О внесении изменений в порядок проведения самообследования образовательной организации»</w:t>
      </w:r>
      <w:r w:rsidRPr="00FA4F33">
        <w:t xml:space="preserve"> </w:t>
      </w:r>
    </w:p>
    <w:p w:rsidR="00C30BE2" w:rsidRPr="00476A73" w:rsidRDefault="00C30BE2" w:rsidP="00C30BE2">
      <w:pPr>
        <w:pStyle w:val="a4"/>
        <w:jc w:val="both"/>
      </w:pPr>
      <w:r w:rsidRPr="00476A73">
        <w:rPr>
          <w:rStyle w:val="a3"/>
        </w:rPr>
        <w:t>2.Цель и задачи самообследования:</w:t>
      </w:r>
      <w:r w:rsidRPr="00476A73">
        <w:t> </w:t>
      </w:r>
    </w:p>
    <w:p w:rsidR="00C30BE2" w:rsidRPr="00476A73" w:rsidRDefault="00C30BE2" w:rsidP="00C30BE2">
      <w:pPr>
        <w:pStyle w:val="a4"/>
        <w:jc w:val="both"/>
      </w:pPr>
      <w:r w:rsidRPr="00476A73"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 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2.2. Для достижения поставленной цели решаются следующие задачи: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постоянный сбор информации об объектах самообследования, выполнение функции слежения;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изучение объекта по одним и тем же критериям с целью отслеживания динамики показателей;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своевременное выявление изменений в образовательной деятельности, разработка необходимых коррекционных мер;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lastRenderedPageBreak/>
        <w:t>- координация деятельности всех участников образовательного процесса по достижению цели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Default="00C30BE2" w:rsidP="00C30BE2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</w:rPr>
      </w:pPr>
      <w:r w:rsidRPr="00476A73">
        <w:rPr>
          <w:rStyle w:val="a3"/>
        </w:rPr>
        <w:t>Объекты самообследования</w:t>
      </w:r>
    </w:p>
    <w:p w:rsidR="00C30BE2" w:rsidRPr="00476A73" w:rsidRDefault="00C30BE2" w:rsidP="00C30BE2">
      <w:pPr>
        <w:pStyle w:val="a4"/>
        <w:spacing w:before="0" w:beforeAutospacing="0" w:after="0" w:afterAutospacing="0"/>
        <w:ind w:left="720"/>
        <w:jc w:val="both"/>
      </w:pP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оценка качества образовательной деятельности, системы управления организации;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мониторинг заболеваемости воспитанников;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степень освоения воспитанниками основной образовательной программы, их достижения;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степень готовности воспитанника к школьному обучению;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удовлетворенность различных групп потребителей (родителей, учителей, воспитателей) деятельностью ДОУ.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3.2. Качество образовательного процесса, реализуемого в ДОУ: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организация самостоятельной деятельности воспитанников;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взаимодействия с семьями воспитанников по реализации основной образовательной программы ДОУ.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3.3.Качество условий реализации основной образовательной программы дошкольного воспитания: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кадровое обеспечение;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материально-техническое обеспечение;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учебно-материальное обеспечение;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медико-социальное обеспечение;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информационно-методическое обеспечение;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психолого-педагогическое обеспечение</w:t>
      </w:r>
      <w:r>
        <w:t>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3.4. Показатели деятельности подлежащие самобследованию: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общие сведения о дошкольной образовательной организации;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качество реализации основной образовательной программы дошкольного образования;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кадровое обеспечение учебного процесса;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инфраструктура дошкольной образовательной организации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Default="00C30BE2" w:rsidP="00C30BE2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476A73">
        <w:rPr>
          <w:rStyle w:val="a3"/>
        </w:rPr>
        <w:t>Этапы проведения самообследования:</w:t>
      </w:r>
      <w:r w:rsidRPr="00476A73">
        <w:t> </w:t>
      </w:r>
    </w:p>
    <w:p w:rsidR="00C30BE2" w:rsidRPr="00476A73" w:rsidRDefault="00C30BE2" w:rsidP="00C30BE2">
      <w:pPr>
        <w:pStyle w:val="a4"/>
        <w:spacing w:before="0" w:beforeAutospacing="0" w:after="0" w:afterAutospacing="0"/>
        <w:ind w:left="720"/>
        <w:jc w:val="both"/>
      </w:pP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4.1.Процедура самообследования включает в себя следующие этапы: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планирование и подготовку работ по самообследованию ДОУ;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организацию и проведение самообследования в ДОУ;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обобщение полученных результатов и на их основе формирование отчета;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рассмотрение отчета на педагогическом Совете.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rPr>
          <w:rStyle w:val="a3"/>
        </w:rPr>
        <w:t xml:space="preserve">5.Порядок проведения самообследования </w:t>
      </w:r>
      <w:r w:rsidRPr="00476A73">
        <w:t> 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 xml:space="preserve">5.1. Самообследование образовательной деятельности осуществляется </w:t>
      </w:r>
      <w:r>
        <w:t>рабочей группой</w:t>
      </w:r>
      <w:r w:rsidRPr="00476A73">
        <w:t xml:space="preserve">, состав которой утверждается заведующим ДОУ. 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5.2 Члены комиссии работают по утвержденному плану и предоставляют отчеты  в сроки, утвержденные приказом по ДОУ.</w:t>
      </w:r>
    </w:p>
    <w:p w:rsidR="00C30BE2" w:rsidRPr="00495F1D" w:rsidRDefault="00C30BE2" w:rsidP="00C30BE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495F1D">
        <w:lastRenderedPageBreak/>
        <w:t>5.3.</w:t>
      </w:r>
      <w:r w:rsidRPr="00495F1D">
        <w:rPr>
          <w:color w:val="222222"/>
        </w:rPr>
        <w:t>Отчетным периодом является предшествующий самообследованию календарный год.</w:t>
      </w:r>
    </w:p>
    <w:p w:rsidR="00C30BE2" w:rsidRPr="00495F1D" w:rsidRDefault="00C30BE2" w:rsidP="00C30BE2">
      <w:pPr>
        <w:pStyle w:val="a4"/>
        <w:spacing w:before="0" w:beforeAutospacing="0" w:after="0" w:afterAutospacing="0"/>
        <w:jc w:val="both"/>
      </w:pPr>
      <w:r w:rsidRPr="00495F1D">
        <w:rPr>
          <w:color w:val="222222"/>
        </w:rPr>
        <w:t>5.4. Размещение отчетов организаций в информационно-телекоммуникационных сетях, в том числе на официальном сайте организации в сети "Интернет"</w:t>
      </w:r>
      <w:r w:rsidRPr="00495F1D">
        <w:t xml:space="preserve"> </w:t>
      </w:r>
      <w:r w:rsidRPr="00476A73">
        <w:t>под рубрикой</w:t>
      </w:r>
      <w:r>
        <w:t xml:space="preserve"> «Мониторинг и самообследование</w:t>
      </w:r>
      <w:r w:rsidRPr="00476A73">
        <w:t>»</w:t>
      </w:r>
      <w:r>
        <w:t xml:space="preserve"> </w:t>
      </w:r>
      <w:r w:rsidRPr="00495F1D">
        <w:rPr>
          <w:color w:val="222222"/>
        </w:rPr>
        <w:t>и направление его учредителю осуществляются не п</w:t>
      </w:r>
      <w:r>
        <w:rPr>
          <w:color w:val="222222"/>
        </w:rPr>
        <w:t>озднее 20 апреля текущего года</w:t>
      </w:r>
      <w:r w:rsidRPr="00495F1D">
        <w:rPr>
          <w:color w:val="222222"/>
        </w:rPr>
        <w:t>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>
        <w:t>5.5</w:t>
      </w:r>
      <w:r w:rsidRPr="00476A73">
        <w:t>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C30BE2" w:rsidRPr="00476A73" w:rsidRDefault="00C30BE2" w:rsidP="00C30BE2">
      <w:pPr>
        <w:pStyle w:val="a4"/>
        <w:jc w:val="both"/>
      </w:pPr>
      <w:r w:rsidRPr="00476A73">
        <w:rPr>
          <w:rStyle w:val="a3"/>
        </w:rPr>
        <w:t>6. Делопроизводство</w:t>
      </w:r>
      <w:r w:rsidRPr="00476A73">
        <w:t> </w:t>
      </w:r>
    </w:p>
    <w:p w:rsidR="00C30BE2" w:rsidRPr="00476A73" w:rsidRDefault="00C30BE2" w:rsidP="00C30BE2">
      <w:pPr>
        <w:pStyle w:val="a4"/>
        <w:jc w:val="both"/>
      </w:pPr>
      <w:r w:rsidRPr="00476A73">
        <w:t>6.1.Результаты самообследования ДОУ оформляются в виде отчета, включающего аналитическую часть и результаты анализа показателей деятельности организации.</w:t>
      </w:r>
    </w:p>
    <w:p w:rsidR="00C30BE2" w:rsidRPr="00476A73" w:rsidRDefault="00C30BE2" w:rsidP="00C30BE2">
      <w:pPr>
        <w:pStyle w:val="a4"/>
        <w:jc w:val="both"/>
      </w:pPr>
      <w:r w:rsidRPr="00476A73">
        <w:t>6.2. Отчет представленной информации содержит выводы (заключения) с оценкой комиссионной экспертизы о соответствии образовательной организации нормативным правовым актам российской Федерации в области образования, установленным показателям деятельности,  региональным правовым актам, локальным актам ДОУ.</w:t>
      </w:r>
    </w:p>
    <w:p w:rsidR="00C30BE2" w:rsidRPr="00476A73" w:rsidRDefault="00C30BE2" w:rsidP="00C30BE2">
      <w:pPr>
        <w:pStyle w:val="a4"/>
        <w:jc w:val="both"/>
      </w:pPr>
      <w:r w:rsidRPr="00476A73">
        <w:t>6.3. Отчет о самообследовании  подписывается заведующим ДОУ и заверяется печатью.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6.4. По результатам самообследования заведующим ДОУ издается приказ, содержащий: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 оценку деятельности образовательной организации;</w:t>
      </w:r>
    </w:p>
    <w:p w:rsidR="00C30BE2" w:rsidRDefault="00C30BE2" w:rsidP="00C30BE2">
      <w:pPr>
        <w:pStyle w:val="a4"/>
        <w:spacing w:before="0" w:beforeAutospacing="0" w:after="0" w:afterAutospacing="0"/>
        <w:jc w:val="both"/>
      </w:pPr>
      <w:r w:rsidRPr="00476A73">
        <w:t>- решение о поощрении либо ( при наличии оснований) дисциплинарном взыскании;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>
        <w:t xml:space="preserve">- </w:t>
      </w:r>
      <w:r w:rsidRPr="00476A73">
        <w:t>ответственных лиц по исполнению решений;</w:t>
      </w:r>
    </w:p>
    <w:p w:rsidR="00C30BE2" w:rsidRPr="00476A73" w:rsidRDefault="00C30BE2" w:rsidP="00C30BE2">
      <w:pPr>
        <w:pStyle w:val="a4"/>
        <w:spacing w:before="0" w:beforeAutospacing="0" w:after="0" w:afterAutospacing="0"/>
        <w:jc w:val="both"/>
      </w:pPr>
      <w:r w:rsidRPr="00476A73">
        <w:t>-указываются сроки устранения выявленных недостатков. </w:t>
      </w: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C30BE2" w:rsidRDefault="00C30BE2" w:rsidP="00C30BE2">
      <w:pPr>
        <w:tabs>
          <w:tab w:val="left" w:pos="6417"/>
        </w:tabs>
        <w:ind w:left="360"/>
        <w:jc w:val="both"/>
      </w:pP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2C1E"/>
    <w:multiLevelType w:val="hybridMultilevel"/>
    <w:tmpl w:val="487AC0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0BE2"/>
    <w:rsid w:val="000E5E65"/>
    <w:rsid w:val="00414E58"/>
    <w:rsid w:val="00C3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BE2"/>
    <w:rPr>
      <w:b/>
      <w:bCs/>
    </w:rPr>
  </w:style>
  <w:style w:type="paragraph" w:styleId="a4">
    <w:name w:val="Normal (Web)"/>
    <w:basedOn w:val="a"/>
    <w:rsid w:val="00C30BE2"/>
    <w:pPr>
      <w:spacing w:before="100" w:beforeAutospacing="1" w:after="100" w:afterAutospacing="1"/>
    </w:pPr>
  </w:style>
  <w:style w:type="paragraph" w:customStyle="1" w:styleId="pc">
    <w:name w:val="pc"/>
    <w:basedOn w:val="a"/>
    <w:rsid w:val="00C30BE2"/>
    <w:pPr>
      <w:spacing w:before="100" w:beforeAutospacing="1" w:after="100" w:afterAutospacing="1"/>
    </w:pPr>
  </w:style>
  <w:style w:type="paragraph" w:customStyle="1" w:styleId="pj">
    <w:name w:val="pj"/>
    <w:basedOn w:val="a"/>
    <w:rsid w:val="00C30B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2018-04-04T01:24:00Z</dcterms:created>
  <dcterms:modified xsi:type="dcterms:W3CDTF">2018-04-04T01:25:00Z</dcterms:modified>
</cp:coreProperties>
</file>